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beforeLines="50" w:after="0" w:line="240" w:lineRule="auto"/>
        <w:rPr>
          <w:rFonts w:hint="eastAsia" w:ascii="微软雅黑" w:hAnsi="微软雅黑" w:eastAsia="微软雅黑" w:cs="微软雅黑"/>
          <w:color w:val="202020"/>
          <w:sz w:val="36"/>
          <w:szCs w:val="28"/>
          <w:lang w:eastAsia="zh-CN"/>
        </w:rPr>
      </w:pPr>
      <w:bookmarkStart w:id="0" w:name="_Toc508633516"/>
      <w:r>
        <w:rPr>
          <w:rFonts w:hint="eastAsia" w:ascii="微软雅黑" w:hAnsi="微软雅黑" w:cs="微软雅黑"/>
          <w:color w:val="202020"/>
          <w:sz w:val="36"/>
          <w:szCs w:val="28"/>
        </w:rPr>
        <w:t>附件</w:t>
      </w:r>
      <w:r>
        <w:rPr>
          <w:rFonts w:hint="eastAsia" w:ascii="微软雅黑" w:hAnsi="微软雅黑" w:cs="微软雅黑"/>
          <w:color w:val="202020"/>
          <w:sz w:val="36"/>
          <w:szCs w:val="28"/>
          <w:lang w:val="en-US" w:eastAsia="zh-CN"/>
        </w:rPr>
        <w:t>3</w:t>
      </w:r>
    </w:p>
    <w:p>
      <w:pPr>
        <w:pStyle w:val="2"/>
        <w:spacing w:before="156" w:beforeLines="50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hint="eastAsia" w:ascii="微软雅黑" w:hAnsi="微软雅黑" w:cs="微软雅黑"/>
          <w:color w:val="202020"/>
          <w:sz w:val="36"/>
          <w:szCs w:val="28"/>
        </w:rPr>
        <w:t>华南理工大学继续教育学院</w:t>
      </w:r>
      <w:bookmarkStart w:id="4" w:name="_GoBack"/>
      <w:bookmarkEnd w:id="4"/>
    </w:p>
    <w:p>
      <w:pPr>
        <w:pStyle w:val="2"/>
        <w:spacing w:before="156" w:beforeLines="50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hint="eastAsia" w:ascii="微软雅黑" w:hAnsi="微软雅黑" w:cs="微软雅黑"/>
          <w:color w:val="202020"/>
          <w:sz w:val="36"/>
          <w:szCs w:val="28"/>
        </w:rPr>
        <w:t>202</w:t>
      </w:r>
      <w:r>
        <w:rPr>
          <w:rFonts w:hint="eastAsia" w:ascii="微软雅黑" w:hAnsi="微软雅黑" w:cs="微软雅黑"/>
          <w:color w:val="202020"/>
          <w:sz w:val="36"/>
          <w:szCs w:val="28"/>
          <w:lang w:val="en-US" w:eastAsia="zh-CN"/>
        </w:rPr>
        <w:t>2</w:t>
      </w:r>
      <w:r>
        <w:rPr>
          <w:rFonts w:hint="eastAsia" w:ascii="微软雅黑" w:hAnsi="微软雅黑" w:cs="微软雅黑"/>
          <w:color w:val="202020"/>
          <w:sz w:val="36"/>
          <w:szCs w:val="28"/>
        </w:rPr>
        <w:t>年</w:t>
      </w:r>
      <w:r>
        <w:rPr>
          <w:rFonts w:hint="eastAsia" w:ascii="微软雅黑" w:hAnsi="微软雅黑" w:cs="微软雅黑"/>
          <w:color w:val="202020"/>
          <w:sz w:val="36"/>
          <w:szCs w:val="28"/>
          <w:lang w:val="en-US" w:eastAsia="zh-CN"/>
        </w:rPr>
        <w:t>春</w:t>
      </w:r>
      <w:r>
        <w:rPr>
          <w:rFonts w:hint="eastAsia" w:ascii="微软雅黑" w:hAnsi="微软雅黑" w:cs="微软雅黑"/>
          <w:color w:val="202020"/>
          <w:sz w:val="36"/>
          <w:szCs w:val="28"/>
        </w:rPr>
        <w:t>季学期线上期末考试考生操作指南</w:t>
      </w:r>
    </w:p>
    <w:p>
      <w:pPr>
        <w:spacing w:before="156" w:beforeLines="50" w:line="500" w:lineRule="exact"/>
        <w:ind w:firstLine="480" w:firstLineChars="20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PAD等移动端</w:t>
      </w:r>
      <w:r>
        <w:rPr>
          <w:rFonts w:hint="eastAsia"/>
          <w:sz w:val="24"/>
        </w:rPr>
        <w:t>），本指南将会引导考生从安装到使用的全过程操作。基于线上考试系统的使用特性，请确保您的计算机运行流畅，网络连接良好，摄像头能正常工作，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以上windows操作系统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XP、LINUX、苹果等操作系统。</w:t>
      </w:r>
    </w:p>
    <w:p>
      <w:pPr>
        <w:pStyle w:val="2"/>
      </w:pPr>
      <w:r>
        <w:rPr>
          <w:rFonts w:hint="eastAsia"/>
        </w:rPr>
        <w:t>1、</w:t>
      </w:r>
      <w:bookmarkEnd w:id="0"/>
      <w:r>
        <w:rPr>
          <w:rFonts w:hint="eastAsia"/>
        </w:rPr>
        <w:t>考前准备</w:t>
      </w:r>
    </w:p>
    <w:p>
      <w:pPr>
        <w:pStyle w:val="11"/>
        <w:shd w:val="clear" w:color="auto" w:fill="FFFFFF"/>
        <w:spacing w:before="0" w:beforeAutospacing="0" w:after="0" w:afterAutospacing="0" w:line="440" w:lineRule="exact"/>
        <w:ind w:firstLine="472" w:firstLineChars="196"/>
        <w:rPr>
          <w:rFonts w:ascii="Times New Roman" w:cs="Times New Roman"/>
          <w:b/>
        </w:rPr>
      </w:pPr>
      <w:r>
        <w:rPr>
          <w:rFonts w:hint="eastAsia" w:ascii="Times New Roman" w:cs="Times New Roman"/>
          <w:b/>
        </w:rPr>
        <w:t>（1）考生下载</w:t>
      </w:r>
      <w:r>
        <w:rPr>
          <w:rFonts w:ascii="Times New Roman" w:cs="Times New Roman"/>
          <w:b/>
        </w:rPr>
        <w:t>考试</w:t>
      </w:r>
      <w:r>
        <w:rPr>
          <w:rFonts w:hint="eastAsia" w:ascii="Times New Roman" w:cs="Times New Roman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hint="eastAsia" w:ascii="Times New Roman" w:cs="Times New Roman"/>
          <w:b/>
        </w:rPr>
        <w:t>：</w:t>
      </w:r>
    </w:p>
    <w:p>
      <w:pPr>
        <w:pStyle w:val="11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>
      <w:pPr>
        <w:spacing w:after="156" w:afterLines="50" w:line="440" w:lineRule="exact"/>
        <w:ind w:left="420"/>
        <w:rPr>
          <w:rFonts w:ascii="Times New Roman" w:hAnsi="宋体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宋体" w:eastAsia="宋体" w:cs="Times New Roman"/>
          <w:b/>
          <w:kern w:val="0"/>
          <w:sz w:val="24"/>
          <w:szCs w:val="24"/>
        </w:rPr>
        <w:t>（2）压缩包</w:t>
      </w:r>
      <w:r>
        <w:rPr>
          <w:rFonts w:ascii="Times New Roman" w:hAnsi="宋体" w:eastAsia="宋体" w:cs="Times New Roman"/>
          <w:b/>
          <w:kern w:val="0"/>
          <w:sz w:val="24"/>
          <w:szCs w:val="24"/>
        </w:rPr>
        <w:t>下载成功后，将文件解压</w:t>
      </w:r>
      <w:r>
        <w:rPr>
          <w:rFonts w:hint="eastAsia" w:ascii="Times New Roman" w:hAnsi="宋体" w:eastAsia="宋体" w:cs="Times New Roman"/>
          <w:b/>
          <w:kern w:val="0"/>
          <w:sz w:val="24"/>
          <w:szCs w:val="24"/>
        </w:rPr>
        <w:t>，如图</w:t>
      </w:r>
    </w:p>
    <w:p>
      <w:pPr>
        <w:ind w:left="420" w:leftChars="200" w:firstLine="420" w:firstLineChars="200"/>
        <w:rPr>
          <w:rFonts w:ascii="Times New Roman" w:hAnsi="宋体" w:eastAsia="宋体" w:cs="Times New Roman"/>
          <w:b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5.25pt;margin-top:41.65pt;height:22.55pt;width:51.05pt;z-index:251660288;v-text-anchor:middle;mso-width-relative:page;mso-height-relative:page;" fillcolor="#FF0000" filled="t" stroked="t" coordsize="21600,21600" o:gfxdata="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jnimW3AAAAAoBAAAPAAAAAAAAAAEA&#10;IAAAACIAAABkcnMvZG93bnJldi54bWxQSwECFAAUAAAACACHTuJATfeecn0CAAAJBQAADgAAAAAA&#10;AAABACAAAAArAQAAZHJzL2Uyb0RvYy54bWxQSwUGAAAAAAYABgBZAQAAGgYAAAAA&#10;" adj="1682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9.3pt;margin-top:41.65pt;height:22.55pt;width:56.95pt;z-index:251659264;v-text-anchor:middle;mso-width-relative:page;mso-height-relative:page;" fillcolor="#FF0000" filled="t" stroked="t" coordsize="21600,21600" o:gfxdata="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SeoO9oAAAAKAQAADwAAAAAAAAABACAA&#10;AAAiAAAAZHJzL2Rvd25yZXYueG1sUEsBAhQAFAAAAAgAh07iQGfQoFJ9AgAACQUAAA4AAAAAAAAA&#10;AQAgAAAAKQEAAGRycy9lMm9Eb2MueG1sUEsFBgAAAAAGAAYAWQEAABgGAAAAAA==&#10;" adj="17321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2、登陆系统</w:t>
      </w:r>
    </w:p>
    <w:p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hint="eastAsia" w:ascii="Times New Roman" w:cs="Times New Roman"/>
          <w:sz w:val="24"/>
          <w:szCs w:val="24"/>
        </w:rPr>
        <w:t>（1）</w:t>
      </w:r>
      <w:r>
        <w:rPr>
          <w:rFonts w:ascii="Times New Roman" w:hAnsi="宋体" w:cs="Times New Roman"/>
          <w:sz w:val="24"/>
          <w:szCs w:val="24"/>
        </w:rPr>
        <w:t>双击</w:t>
      </w:r>
      <w: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hint="eastAsia" w:ascii="Times New Roman" w:hAnsi="宋体" w:cs="Times New Roman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hint="eastAsia" w:ascii="Times New Roman" w:cs="Times New Roman"/>
          <w:sz w:val="24"/>
          <w:szCs w:val="24"/>
        </w:rPr>
        <w:t>（2）</w:t>
      </w:r>
      <w:r>
        <w:rPr>
          <w:rFonts w:hint="eastAsia" w:ascii="Times New Roman" w:hAnsi="宋体" w:cs="Times New Roman"/>
          <w:sz w:val="24"/>
          <w:szCs w:val="24"/>
        </w:rPr>
        <w:t>通过学号或证件号登录系统，默认密码为身份证号码后6位</w:t>
      </w:r>
    </w:p>
    <w:p>
      <w:pPr>
        <w:rPr>
          <w:rFonts w:ascii="Times New Roman" w:hAnsi="宋体" w:cs="Times New Roman"/>
          <w:b/>
          <w:sz w:val="24"/>
        </w:rPr>
      </w:pPr>
      <w:r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500" w:lineRule="exact"/>
        <w:ind w:firstLine="0" w:firstLineChars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hint="eastAsia" w:ascii="微软雅黑" w:hAnsi="微软雅黑"/>
          <w:b/>
          <w:color w:val="FF0000"/>
          <w:sz w:val="28"/>
          <w:szCs w:val="28"/>
        </w:rPr>
        <w:t>特别提醒：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QQ、微信等聊天软件以及不相关的网页</w:t>
      </w:r>
      <w:r>
        <w:rPr>
          <w:rFonts w:hint="eastAsia" w:ascii="Times New Roman" w:hAnsi="宋体" w:cs="Times New Roman"/>
          <w:i/>
          <w:sz w:val="24"/>
          <w:szCs w:val="24"/>
        </w:rPr>
        <w:t>、</w:t>
      </w:r>
      <w:r>
        <w:rPr>
          <w:rFonts w:ascii="Times New Roman" w:hAnsi="宋体" w:cs="Times New Roman"/>
          <w:i/>
          <w:sz w:val="24"/>
          <w:szCs w:val="24"/>
        </w:rPr>
        <w:t>teamview等远程协助工具，</w:t>
      </w:r>
      <w:r>
        <w:rPr>
          <w:rFonts w:hint="eastAsia" w:ascii="Times New Roman" w:hAnsi="宋体" w:cs="Times New Roman"/>
          <w:i/>
          <w:sz w:val="24"/>
          <w:szCs w:val="24"/>
        </w:rPr>
        <w:t>否则系统会弹出提示，请点击“关闭”退出系统。关掉所有提示中的软件，才能重新登录系统。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进入考试前要确保计算机本地时间与北京时间保持一致。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考试端窗口进行了防作弊处理，考试端启动后，窗口全屏显示，且通过键盘操作无法切换到其它窗口。</w:t>
      </w:r>
    </w:p>
    <w:p>
      <w:pPr>
        <w:pStyle w:val="2"/>
      </w:pPr>
      <w:bookmarkStart w:id="1" w:name="_Toc508633517"/>
      <w:r>
        <w:rPr>
          <w:rFonts w:hint="eastAsia"/>
        </w:rPr>
        <w:t>3、</w:t>
      </w:r>
      <w:bookmarkEnd w:id="1"/>
      <w:r>
        <w:rPr>
          <w:rFonts w:hint="eastAsia"/>
        </w:rPr>
        <w:t>在线考试</w:t>
      </w:r>
    </w:p>
    <w:p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</w:rPr>
        <w:t>（1）</w:t>
      </w:r>
      <w:r>
        <w:rPr>
          <w:rFonts w:hint="eastAsia" w:ascii="微软雅黑" w:hAnsi="微软雅黑"/>
          <w:sz w:val="24"/>
          <w:szCs w:val="24"/>
        </w:rPr>
        <w:t>登陆考试系统后，系统会呈现“在线考试--待考考试列表”界面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2" w:name="_Hlk508786786"/>
      <w:r>
        <w:rPr>
          <w:rFonts w:hint="eastAsia" w:ascii="微软雅黑" w:hAnsi="微软雅黑"/>
          <w:sz w:val="24"/>
          <w:szCs w:val="24"/>
        </w:rPr>
        <w:t>待考考试列表中显示考生可参加的待考课程相关考试信息，只有在</w:t>
      </w:r>
      <w:r>
        <w:rPr>
          <w:rFonts w:hint="eastAsia" w:ascii="微软雅黑" w:hAnsi="微软雅黑"/>
          <w:b/>
          <w:sz w:val="24"/>
          <w:szCs w:val="24"/>
        </w:rPr>
        <w:t>考试时间段内</w:t>
      </w:r>
      <w:r>
        <w:rPr>
          <w:rFonts w:hint="eastAsia" w:ascii="微软雅黑" w:hAnsi="微软雅黑"/>
          <w:sz w:val="24"/>
          <w:szCs w:val="24"/>
        </w:rPr>
        <w:t>的考试才会显示，如不显示请确认当前电脑的时间是否与北京时间一致；</w:t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如果在电脑时间与北京时间一致的情况下考试课程仍显示不全，可联系考务办老师</w:t>
      </w:r>
      <w:bookmarkEnd w:id="2"/>
      <w:r>
        <w:rPr>
          <w:rFonts w:hint="eastAsia" w:ascii="微软雅黑" w:hAnsi="微软雅黑"/>
          <w:sz w:val="24"/>
          <w:szCs w:val="24"/>
        </w:rPr>
        <w:t>处理；</w:t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剩余考试次数为本课程可进行在线考试的次数，期末考试仅有一次考试机会，为1，完成考试后，剩余次数为0；</w:t>
      </w:r>
    </w:p>
    <w:p>
      <w:pPr>
        <w:spacing w:line="44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（2）点击“进入考试”，会进入人脸识别界面。</w:t>
      </w:r>
      <w:r>
        <w:rPr>
          <w:rFonts w:hint="eastAsia" w:ascii="Times New Roman" w:hAnsi="宋体" w:cs="Times New Roman"/>
          <w:sz w:val="24"/>
          <w:szCs w:val="24"/>
        </w:rPr>
        <w:t>请按操作提示要求进行摄像头及坐姿的调整。</w:t>
      </w:r>
    </w:p>
    <w:p>
      <w:pPr>
        <w:spacing w:line="240" w:lineRule="auto"/>
        <w:ind w:firstLine="420" w:firstLineChars="200"/>
        <w:jc w:val="center"/>
        <w:rPr>
          <w:rFonts w:ascii="微软雅黑" w:hAnsi="微软雅黑"/>
        </w:rPr>
      </w:pPr>
      <w: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（3）人脸识通过后，会进入“考试概览说明”界面，页面左侧为本次考试要求说明，此页面有强制阅读时间，为1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hint="eastAsia" w:ascii="微软雅黑" w:hAnsi="微软雅黑"/>
          <w:sz w:val="24"/>
          <w:szCs w:val="24"/>
        </w:rPr>
        <w:t>秒，右侧为试卷结构；</w:t>
      </w:r>
    </w:p>
    <w:p>
      <w:pPr>
        <w:spacing w:line="50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强制阅读时间结束后，可以点击“接受以上条款，开始考试”即正式进入答题页面。</w:t>
      </w:r>
    </w:p>
    <w:p>
      <w:pPr>
        <w:rPr>
          <w:rFonts w:ascii="微软雅黑" w:hAnsi="微软雅黑"/>
          <w:b/>
          <w:sz w:val="24"/>
          <w:szCs w:val="24"/>
        </w:rPr>
      </w:pPr>
      <w: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hint="eastAsia" w:ascii="微软雅黑" w:hAnsi="微软雅黑"/>
          <w:b/>
          <w:color w:val="FF0000"/>
          <w:sz w:val="24"/>
          <w:szCs w:val="24"/>
        </w:rPr>
        <w:t>特别提醒：</w:t>
      </w:r>
    </w:p>
    <w:p>
      <w:pPr>
        <w:pStyle w:val="16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hint="eastAsia" w:ascii="Times New Roman" w:hAnsi="宋体" w:cs="Times New Roman"/>
          <w:b/>
          <w:bCs/>
          <w:i/>
          <w:sz w:val="24"/>
          <w:szCs w:val="24"/>
        </w:rPr>
        <w:t>点击“进入考试”即意味着学生知晓考试要求并参与了考试，除特殊情况中断考试或自动提交试卷，否则将无法退出考试；</w:t>
      </w:r>
    </w:p>
    <w:p>
      <w:pPr>
        <w:pStyle w:val="16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hint="eastAsia" w:ascii="微软雅黑" w:hAnsi="微软雅黑"/>
          <w:b/>
          <w:bCs/>
          <w:i/>
          <w:iCs/>
          <w:color w:val="000000"/>
          <w:sz w:val="24"/>
          <w:szCs w:val="24"/>
          <w:shd w:val="clear" w:color="auto" w:fill="FFFFFF"/>
        </w:rPr>
        <w:t>中途如若因特殊情况导致答题中断，在规定时间内重新登陆后仍可继续考试（考试时长会在中断处重新开始计时），若中断时间超过规定的重连时间，系统则会为本次考试自动交卷。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①每道题目序号前有标记“</w:t>
      </w:r>
      <w:r>
        <w:rPr>
          <w:rFonts w:hint="eastAsia" w:ascii="微软雅黑" w:hAnsi="微软雅黑"/>
          <w:b/>
          <w:bCs/>
          <w:sz w:val="24"/>
          <w:szCs w:val="24"/>
        </w:rPr>
        <w:t>星号</w:t>
      </w:r>
      <w:r>
        <w:rPr>
          <w:rFonts w:hint="eastAsia" w:ascii="微软雅黑" w:hAnsi="微软雅黑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hint="eastAsia" w:ascii="微软雅黑" w:hAnsi="微软雅黑"/>
          <w:sz w:val="24"/>
          <w:szCs w:val="24"/>
        </w:rPr>
        <w:t>可用来标记有疑虑的题目；</w:t>
      </w:r>
    </w:p>
    <w:p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②重置按钮“</w:t>
      </w:r>
      <w:r>
        <w:rPr>
          <w:rFonts w:hint="eastAsia" w:ascii="微软雅黑" w:hAnsi="微软雅黑"/>
          <w:b/>
          <w:bCs/>
          <w:sz w:val="24"/>
          <w:szCs w:val="24"/>
        </w:rPr>
        <w:t>重置答案</w:t>
      </w:r>
      <w:r>
        <w:rPr>
          <w:rFonts w:hint="eastAsia" w:ascii="微软雅黑" w:hAnsi="微软雅黑"/>
          <w:sz w:val="24"/>
          <w:szCs w:val="24"/>
        </w:rPr>
        <w:t>”可用来重置本题答案；</w:t>
      </w:r>
    </w:p>
    <w:p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③右侧答题导航区根据标号色块显示答题进度，点击标号则会显示切至该题；</w:t>
      </w:r>
    </w:p>
    <w:p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④考试中常规的题型有：单选、多选、判断、填空、简答、论述、计算题等。其中问答题可以通过输入文本来完成作答；计算题可以通过微信“扫一扫”，拍照上传作答，最多可以上传6张图片。</w:t>
      </w:r>
    </w:p>
    <w:p>
      <w:pPr>
        <w:pStyle w:val="16"/>
        <w:spacing w:line="240" w:lineRule="auto"/>
        <w:ind w:firstLine="0" w:firstLineChars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宋体" w:cs="Times New Roman"/>
          <w:i/>
          <w:sz w:val="24"/>
          <w:szCs w:val="24"/>
        </w:rPr>
      </w:pPr>
    </w:p>
    <w:p>
      <w:pPr>
        <w:spacing w:line="440" w:lineRule="exact"/>
        <w:ind w:firstLine="240" w:firstLineChars="1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（5）开考30分钟后方可交卷，作答完成后点击右上角“</w:t>
      </w:r>
      <w:r>
        <w:rPr>
          <w:rFonts w:hint="eastAsia" w:ascii="微软雅黑" w:hAnsi="微软雅黑"/>
          <w:b/>
          <w:bCs/>
          <w:sz w:val="24"/>
          <w:szCs w:val="24"/>
        </w:rPr>
        <w:t>交卷</w:t>
      </w:r>
      <w:r>
        <w:rPr>
          <w:rFonts w:hint="eastAsia" w:ascii="微软雅黑" w:hAnsi="微软雅黑"/>
          <w:sz w:val="24"/>
          <w:szCs w:val="24"/>
        </w:rPr>
        <w:t>”弹出确认界面，点击</w:t>
      </w:r>
      <w:r>
        <w:rPr>
          <w:rFonts w:hint="eastAsia" w:ascii="微软雅黑" w:hAnsi="微软雅黑"/>
          <w:b/>
          <w:bCs/>
          <w:sz w:val="24"/>
          <w:szCs w:val="24"/>
        </w:rPr>
        <w:t>确定</w:t>
      </w:r>
      <w:r>
        <w:rPr>
          <w:rFonts w:hint="eastAsia" w:ascii="微软雅黑" w:hAnsi="微软雅黑"/>
          <w:sz w:val="24"/>
          <w:szCs w:val="24"/>
        </w:rPr>
        <w:t>即可交卷完成本次考试。</w:t>
      </w:r>
    </w:p>
    <w:p>
      <w:pPr>
        <w:spacing w:line="440" w:lineRule="exact"/>
        <w:ind w:left="210" w:leftChars="100"/>
        <w:jc w:val="both"/>
        <w:rPr>
          <w:sz w:val="24"/>
        </w:rPr>
      </w:pPr>
      <w:r>
        <w:rPr>
          <w:rFonts w:hint="eastAsia"/>
          <w:sz w:val="24"/>
        </w:rPr>
        <w:t>（6）考试结束需进行主观题批阅，经审核后公布考试成绩。请于15天后在网上学习平台查看考试成绩。</w:t>
      </w:r>
    </w:p>
    <w:p>
      <w:pPr>
        <w:pStyle w:val="2"/>
        <w:spacing w:before="156" w:beforeLines="50" w:after="156" w:afterLines="50" w:line="440" w:lineRule="exact"/>
      </w:pPr>
      <w:r>
        <w:rPr>
          <w:rFonts w:hint="eastAsia"/>
        </w:rPr>
        <w:t>4、在线监控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以下是考试过程中后台的实时监控画面：</w:t>
      </w:r>
    </w:p>
    <w:p>
      <w: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720" w:firstLineChars="3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以下是考试过程中后台系统的部分抓拍情况：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微软雅黑" w:hAnsi="微软雅黑"/>
        </w:rPr>
      </w:pPr>
      <w: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00" w:lineRule="exact"/>
      </w:pPr>
      <w:bookmarkStart w:id="3" w:name="_Toc508633522"/>
      <w:r>
        <w:rPr>
          <w:rFonts w:hint="eastAsia"/>
        </w:rPr>
        <w:t>5、其他功能</w:t>
      </w:r>
    </w:p>
    <w:p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sz w:val="24"/>
        </w:rPr>
      </w:pPr>
      <w:r>
        <w:rPr>
          <w:rFonts w:hint="eastAsia" w:ascii="微软雅黑" w:hAnsi="微软雅黑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hint="eastAsia" w:ascii="微软雅黑" w:hAnsi="微软雅黑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hint="eastAsia" w:ascii="微软雅黑" w:hAnsi="微软雅黑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点击“修改密码”按钮，可修改考生登录密码。请考生务必牢记修改后的登录密码。</w:t>
      </w:r>
      <w:bookmarkEnd w:id="3"/>
    </w:p>
    <w:p>
      <w:pPr>
        <w:spacing w:before="156" w:beforeLines="50" w:line="500" w:lineRule="exact"/>
        <w:rPr>
          <w:rFonts w:hint="default" w:eastAsia="微软雅黑"/>
          <w:sz w:val="24"/>
          <w:lang w:val="en-US" w:eastAsia="zh-CN"/>
        </w:rPr>
      </w:pPr>
      <w:r>
        <w:rPr>
          <w:rFonts w:hint="eastAsia"/>
          <w:sz w:val="24"/>
        </w:rPr>
        <w:t>考务联系电话：020-8711</w:t>
      </w:r>
      <w:r>
        <w:rPr>
          <w:rFonts w:hint="eastAsia"/>
          <w:sz w:val="24"/>
          <w:lang w:val="en-US" w:eastAsia="zh-CN"/>
        </w:rPr>
        <w:t>2136</w:t>
      </w:r>
      <w:r>
        <w:rPr>
          <w:rFonts w:hint="eastAsia"/>
          <w:sz w:val="24"/>
        </w:rPr>
        <w:t xml:space="preserve">  8711</w:t>
      </w:r>
      <w:r>
        <w:rPr>
          <w:rFonts w:hint="eastAsia"/>
          <w:sz w:val="24"/>
          <w:lang w:val="en-US" w:eastAsia="zh-CN"/>
        </w:rPr>
        <w:t>3409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86973719"/>
    </w:sdtPr>
    <w:sdtContent>
      <w:sdt>
        <w:sdtPr>
          <w:id w:val="-1669238322"/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64" w:lineRule="auto"/>
      </w:pPr>
      <w:r>
        <w:separator/>
      </w:r>
    </w:p>
  </w:footnote>
  <w:footnote w:type="continuationSeparator" w:id="1">
    <w:p>
      <w:pPr>
        <w:spacing w:line="26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D37E6E"/>
    <w:multiLevelType w:val="multilevel"/>
    <w:tmpl w:val="0DD37E6E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60C6DB0"/>
    <w:multiLevelType w:val="multilevel"/>
    <w:tmpl w:val="460C6DB0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kMzlmZWNkMDQ5ZjZkNmY0ZmI2NTM4NzM1NTg2NDAifQ=="/>
  </w:docVars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06F43"/>
    <w:rsid w:val="0011443E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017749F"/>
    <w:rsid w:val="18040E88"/>
    <w:rsid w:val="1CFF77A4"/>
    <w:rsid w:val="1D676761"/>
    <w:rsid w:val="235C57EE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231049E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2"/>
    <w:next w:val="1"/>
    <w:link w:val="15"/>
    <w:unhideWhenUsed/>
    <w:qFormat/>
    <w:uiPriority w:val="9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2"/>
    <w:semiHidden/>
    <w:unhideWhenUsed/>
    <w:uiPriority w:val="99"/>
    <w:rPr>
      <w:rFonts w:ascii="宋体" w:eastAsia="宋体"/>
      <w:sz w:val="18"/>
      <w:szCs w:val="18"/>
    </w:r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</w:pPr>
    <w:rPr>
      <w:rFonts w:cs="Times New Roman" w:eastAsiaTheme="minorEastAsia"/>
      <w:kern w:val="0"/>
      <w:sz w:val="22"/>
    </w:rPr>
  </w:style>
  <w:style w:type="paragraph" w:styleId="6">
    <w:name w:val="Balloon Text"/>
    <w:basedOn w:val="1"/>
    <w:link w:val="21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  <w:pPr>
      <w:widowControl/>
      <w:spacing w:after="100" w:line="259" w:lineRule="auto"/>
    </w:pPr>
    <w:rPr>
      <w:rFonts w:cs="Times New Roman" w:eastAsiaTheme="minorEastAsia"/>
      <w:kern w:val="0"/>
      <w:sz w:val="22"/>
    </w:rPr>
  </w:style>
  <w:style w:type="paragraph" w:styleId="10">
    <w:name w:val="toc 2"/>
    <w:basedOn w:val="1"/>
    <w:next w:val="1"/>
    <w:unhideWhenUsed/>
    <w:uiPriority w:val="39"/>
    <w:pPr>
      <w:widowControl/>
      <w:tabs>
        <w:tab w:val="right" w:leader="dot" w:pos="8296"/>
      </w:tabs>
      <w:spacing w:after="100" w:line="259" w:lineRule="auto"/>
      <w:ind w:left="221"/>
    </w:pPr>
    <w:rPr>
      <w:rFonts w:cs="Times New Roman" w:eastAsiaTheme="minorEastAsia"/>
      <w:kern w:val="0"/>
      <w:sz w:val="22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2 Char"/>
    <w:basedOn w:val="13"/>
    <w:link w:val="3"/>
    <w:uiPriority w:val="9"/>
    <w:rPr>
      <w:rFonts w:ascii="Times New Roman" w:hAnsi="Times New Roman" w:eastAsia="微软雅黑" w:cs="Times New Roman"/>
      <w:b/>
      <w:bCs/>
      <w:sz w:val="24"/>
      <w:szCs w:val="2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1 Char"/>
    <w:basedOn w:val="13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8">
    <w:name w:val="页眉 Char"/>
    <w:basedOn w:val="13"/>
    <w:link w:val="8"/>
    <w:qFormat/>
    <w:uiPriority w:val="99"/>
    <w:rPr>
      <w:rFonts w:eastAsia="微软雅黑"/>
      <w:sz w:val="18"/>
      <w:szCs w:val="18"/>
    </w:rPr>
  </w:style>
  <w:style w:type="character" w:customStyle="1" w:styleId="19">
    <w:name w:val="页脚 Char"/>
    <w:basedOn w:val="13"/>
    <w:link w:val="7"/>
    <w:qFormat/>
    <w:uiPriority w:val="99"/>
    <w:rPr>
      <w:rFonts w:eastAsia="微软雅黑"/>
      <w:sz w:val="18"/>
      <w:szCs w:val="1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1">
    <w:name w:val="批注框文本 Char"/>
    <w:basedOn w:val="13"/>
    <w:link w:val="6"/>
    <w:semiHidden/>
    <w:qFormat/>
    <w:uiPriority w:val="99"/>
    <w:rPr>
      <w:rFonts w:eastAsia="微软雅黑"/>
      <w:sz w:val="18"/>
      <w:szCs w:val="18"/>
    </w:rPr>
  </w:style>
  <w:style w:type="character" w:customStyle="1" w:styleId="22">
    <w:name w:val="文档结构图 Char"/>
    <w:basedOn w:val="13"/>
    <w:link w:val="4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5C31DA-00C5-4723-A449-2F02DDBDC9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1602</Words>
  <Characters>1705</Characters>
  <Lines>12</Lines>
  <Paragraphs>3</Paragraphs>
  <TotalTime>186</TotalTime>
  <ScaleCrop>false</ScaleCrop>
  <LinksUpToDate>false</LinksUpToDate>
  <CharactersWithSpaces>1744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2020-05-12T04:07:00Z</dcterms:created>
  <dc:creator>Joy</dc:creator>
  <cp:lastModifiedBy>Administrator</cp:lastModifiedBy>
  <cp:lastPrinted>2020-05-14T07:40:00Z</cp:lastPrinted>
  <dcterms:modified xsi:type="dcterms:W3CDTF">2022-05-25T01:43:26Z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76BF72550E524808821160735C3907B7</vt:lpwstr>
  </property>
</Properties>
</file>