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 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华南理工大学自学考试2021年第三期社会考生实践课程报考一览表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1.电子商务（专科）</w:t>
      </w:r>
    </w:p>
    <w:tbl>
      <w:tblPr>
        <w:tblStyle w:val="3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638"/>
        <w:gridCol w:w="4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38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00896电子商务概论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00900网页设计与制作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00899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00898互联网软件应用与开发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00903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00902电子商务案例分析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00895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4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00894计算机与网络技术基础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00904</w:t>
            </w:r>
          </w:p>
        </w:tc>
        <w:tc>
          <w:tcPr>
            <w:tcW w:w="2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48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取得本专业9门笔试课程合格成绩。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2.会计（专科）</w:t>
      </w:r>
    </w:p>
    <w:tbl>
      <w:tblPr>
        <w:tblStyle w:val="3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2634"/>
        <w:gridCol w:w="4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3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81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05947</w:t>
            </w:r>
          </w:p>
        </w:tc>
        <w:tc>
          <w:tcPr>
            <w:tcW w:w="2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481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08310会计电算化课程笔试成绩合格</w:t>
            </w: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建筑工程技术（专科）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655"/>
        <w:gridCol w:w="4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</w:p>
        </w:tc>
        <w:tc>
          <w:tcPr>
            <w:tcW w:w="47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11357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工民建课程设计</w:t>
            </w:r>
          </w:p>
        </w:tc>
        <w:tc>
          <w:tcPr>
            <w:tcW w:w="47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02396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混凝土及砌体结构，02400建筑施工（一）课程笔试成绩合格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</w:p>
        </w:tc>
        <w:tc>
          <w:tcPr>
            <w:tcW w:w="475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本专业9门课程笔试成绩合格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4.会计学（本科）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670"/>
        <w:gridCol w:w="4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08675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08674计算机网络基础课程成绩合格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国际经济与贸易（本科）、市场营销（本科）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670"/>
        <w:gridCol w:w="4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00052</w:t>
            </w:r>
          </w:p>
        </w:tc>
        <w:tc>
          <w:tcPr>
            <w:tcW w:w="26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47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00051管理系统中计算机应用课程成绩合格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6.计算机科学与技术（本科）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655"/>
        <w:gridCol w:w="4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65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7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11441</w:t>
            </w:r>
          </w:p>
        </w:tc>
        <w:tc>
          <w:tcPr>
            <w:tcW w:w="265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477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Java语言程序设计（一）、04743 C++程序设计、02333软件工程、02326操作系统笔试课程成绩合格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77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2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77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7.网络工程（本科）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20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59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11449</w:t>
            </w:r>
          </w:p>
        </w:tc>
        <w:tc>
          <w:tcPr>
            <w:tcW w:w="28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4590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04735数据库系统原理、02331数据结构、04747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Java语言程序设计（一）、03142互联网及其应用笔试课程成绩合格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2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90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00343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59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00342高级语言程序设计（一）笔试课程成绩合格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8.土木工程（本科）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850"/>
        <w:gridCol w:w="4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57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11446</w:t>
            </w:r>
          </w:p>
        </w:tc>
        <w:tc>
          <w:tcPr>
            <w:tcW w:w="285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工民建课程设计与实验</w:t>
            </w:r>
          </w:p>
        </w:tc>
        <w:tc>
          <w:tcPr>
            <w:tcW w:w="4575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02275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计算机基础与程序设计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建筑结构试验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、00420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物理（工）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、033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流体力学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混凝土结构设计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、02442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、02655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建筑施工（二）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6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57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房屋建筑学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57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02394房屋建筑学课程笔试成绩合格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11355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工民建生产实习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57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9.电子商务（本科）</w:t>
      </w:r>
    </w:p>
    <w:tbl>
      <w:tblPr>
        <w:tblStyle w:val="3"/>
        <w:tblW w:w="8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20"/>
        <w:gridCol w:w="4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101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20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60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00897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00896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00901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00900网页设计与制作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00912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00911互联网数据库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00907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00906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00914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00998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00909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460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00908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1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00916</w:t>
            </w:r>
          </w:p>
        </w:tc>
        <w:tc>
          <w:tcPr>
            <w:tcW w:w="28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460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vertAlign w:val="baseline"/>
                <w:lang w:val="en-US" w:eastAsia="zh-CN"/>
              </w:rPr>
              <w:t>00915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笔试课程成绩合格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10.数字媒体艺术（本科）</w:t>
      </w:r>
    </w:p>
    <w:tbl>
      <w:tblPr>
        <w:tblStyle w:val="3"/>
        <w:tblW w:w="8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850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5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05711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05710多媒体技术应用课程笔试成绩合格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04196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4635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07759 Viual Basic程序设计课程笔试成绩合格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04645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04644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08510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08509文字图形创意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04027设计表现技法课程笔试成绩合格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08516计算机三维绘图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08512</w:t>
            </w:r>
          </w:p>
        </w:tc>
        <w:tc>
          <w:tcPr>
            <w:tcW w:w="285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08511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计算机辅助工业设计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08494素描（五）课程笔试成绩合格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04315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00674色彩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01775平面构成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08497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463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08496色彩构成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课程笔试成绩合格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11.环境设计（本科）</w:t>
      </w:r>
    </w:p>
    <w:tbl>
      <w:tblPr>
        <w:tblStyle w:val="3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85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85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4620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09233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计算机辅助设计（Autocad、3DSMAX）</w:t>
            </w:r>
          </w:p>
        </w:tc>
        <w:tc>
          <w:tcPr>
            <w:tcW w:w="462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09235设计原理笔试课程成绩合格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08513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设计表现技法</w:t>
            </w:r>
          </w:p>
        </w:tc>
        <w:tc>
          <w:tcPr>
            <w:tcW w:w="46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00694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设计素描</w:t>
            </w:r>
          </w:p>
        </w:tc>
        <w:tc>
          <w:tcPr>
            <w:tcW w:w="46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00695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设计色彩</w:t>
            </w:r>
          </w:p>
        </w:tc>
        <w:tc>
          <w:tcPr>
            <w:tcW w:w="4620" w:type="dxa"/>
            <w:vMerge w:val="continue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机械设计制造及其自动化（本科）</w:t>
      </w:r>
    </w:p>
    <w:tbl>
      <w:tblPr>
        <w:tblStyle w:val="3"/>
        <w:tblW w:w="8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176"/>
        <w:gridCol w:w="2596"/>
        <w:gridCol w:w="2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76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  <w:tc>
          <w:tcPr>
            <w:tcW w:w="259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01096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25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01095机械设计、01097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、01099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机械制造技术基础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、01100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、01102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机电传动与控制技术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、02209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机械制造装备设计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、05785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数控原理与数控技术运用课程笔试成绩合格，且须同时报考全部实践课程。</w:t>
            </w:r>
          </w:p>
        </w:tc>
        <w:tc>
          <w:tcPr>
            <w:tcW w:w="2596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根据报名人数及实验室教学安排，如报名人数达到最低报考人数10人，安排在11月20日前进行考核，如报名人数不足10人，安排在2022年4或5月进行考核。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01098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01140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机械制造技术基础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01101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01103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机电传动与控制技术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02210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机械制造装备设计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05786</w:t>
            </w:r>
          </w:p>
        </w:tc>
        <w:tc>
          <w:tcPr>
            <w:tcW w:w="21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数控原理与数控技术运用</w:t>
            </w: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596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13.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汽车服务工程（本科）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2164"/>
        <w:gridCol w:w="2624"/>
        <w:gridCol w:w="2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6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62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  <w:tc>
          <w:tcPr>
            <w:tcW w:w="2624" w:type="dxa"/>
          </w:tcPr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01832机械测试技术、06893汽车构造、05913汽车维修技术、03483发动机原理、05838汽车故障分析、04912汽车电子控制技术课程笔试成绩合格，且须同时报考全部实践课程。</w:t>
            </w:r>
          </w:p>
        </w:tc>
        <w:tc>
          <w:tcPr>
            <w:tcW w:w="2624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根据报名人数及实验室教学安排，如报名人数达到最低报考人数10人，安排在11月20日前进行考核，如报名人数不足10人，安排在2022年4或5月进行考核。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06894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05914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08519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08520</w:t>
            </w:r>
          </w:p>
        </w:tc>
        <w:tc>
          <w:tcPr>
            <w:tcW w:w="21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4" w:type="dxa"/>
            <w:vMerge w:val="continue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ind w:leftChars="0"/>
        <w:jc w:val="both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14.商务英语（本科）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175"/>
        <w:gridCol w:w="5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523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00602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523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本专业6门以上笔试课程成绩合格。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15.旅游管理（本科）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2175"/>
        <w:gridCol w:w="5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17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523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报名条件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  <w:t>11407</w:t>
            </w:r>
          </w:p>
        </w:tc>
        <w:tc>
          <w:tcPr>
            <w:tcW w:w="2175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5235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本专业6门以上笔试课程成绩合格。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2A4E"/>
    <w:rsid w:val="02C47792"/>
    <w:rsid w:val="0A283F0A"/>
    <w:rsid w:val="14221869"/>
    <w:rsid w:val="16F71B99"/>
    <w:rsid w:val="1ACF37E8"/>
    <w:rsid w:val="1CCA6D8E"/>
    <w:rsid w:val="1DFD06CA"/>
    <w:rsid w:val="24255BAC"/>
    <w:rsid w:val="272C796F"/>
    <w:rsid w:val="284C08D0"/>
    <w:rsid w:val="319A35E5"/>
    <w:rsid w:val="33C52B1C"/>
    <w:rsid w:val="34153663"/>
    <w:rsid w:val="346524C8"/>
    <w:rsid w:val="36473EF5"/>
    <w:rsid w:val="3C394F45"/>
    <w:rsid w:val="4545213A"/>
    <w:rsid w:val="507D7885"/>
    <w:rsid w:val="51974346"/>
    <w:rsid w:val="52EB7BAC"/>
    <w:rsid w:val="54513347"/>
    <w:rsid w:val="5F3B11F0"/>
    <w:rsid w:val="64C9449C"/>
    <w:rsid w:val="6EB6152B"/>
    <w:rsid w:val="6EE3594F"/>
    <w:rsid w:val="704D0DD3"/>
    <w:rsid w:val="744122A0"/>
    <w:rsid w:val="787A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2021-09-29T08:21:50Z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4C30437F55ED4136BA6B00D41D5AD97B</vt:lpwstr>
  </property>
</Properties>
</file>